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ПОСТАНОВЛЕНИЕ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администраци</w:t>
      </w:r>
      <w:r w:rsidR="00D12013" w:rsidRPr="00D12013">
        <w:rPr>
          <w:b/>
          <w:bCs/>
          <w:color w:val="000000"/>
          <w:sz w:val="28"/>
          <w:szCs w:val="28"/>
        </w:rPr>
        <w:t xml:space="preserve">и сельского поселения </w:t>
      </w:r>
      <w:proofErr w:type="spellStart"/>
      <w:r w:rsidR="00D12013" w:rsidRPr="00D12013">
        <w:rPr>
          <w:b/>
          <w:bCs/>
          <w:color w:val="000000"/>
          <w:sz w:val="28"/>
          <w:szCs w:val="28"/>
        </w:rPr>
        <w:t>Сторожевско</w:t>
      </w:r>
      <w:proofErr w:type="spellEnd"/>
      <w:r w:rsidR="00D12013" w:rsidRPr="00D12013">
        <w:rPr>
          <w:b/>
          <w:bCs/>
          <w:color w:val="000000"/>
          <w:sz w:val="28"/>
          <w:szCs w:val="28"/>
        </w:rPr>
        <w:t>-Хуторской</w:t>
      </w:r>
      <w:r w:rsidRPr="00D12013">
        <w:rPr>
          <w:b/>
          <w:bCs/>
          <w:color w:val="000000"/>
          <w:sz w:val="28"/>
          <w:szCs w:val="28"/>
        </w:rPr>
        <w:t xml:space="preserve"> сельсовет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spellStart"/>
      <w:r w:rsidRPr="00D12013">
        <w:rPr>
          <w:b/>
          <w:bCs/>
          <w:color w:val="000000"/>
          <w:sz w:val="28"/>
          <w:szCs w:val="28"/>
        </w:rPr>
        <w:t>Усманского</w:t>
      </w:r>
      <w:proofErr w:type="spellEnd"/>
      <w:r w:rsidRPr="00D12013">
        <w:rPr>
          <w:b/>
          <w:bCs/>
          <w:color w:val="000000"/>
          <w:sz w:val="28"/>
          <w:szCs w:val="28"/>
        </w:rPr>
        <w:t xml:space="preserve"> муниципального района Липецкой области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2F4F8D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 xml:space="preserve">от 29 июня 2020 года </w:t>
      </w:r>
      <w:r w:rsidR="00D12013" w:rsidRPr="00D12013">
        <w:rPr>
          <w:b/>
          <w:bCs/>
          <w:color w:val="000000"/>
          <w:sz w:val="28"/>
          <w:szCs w:val="28"/>
        </w:rPr>
        <w:t xml:space="preserve">           </w:t>
      </w:r>
      <w:proofErr w:type="spellStart"/>
      <w:r w:rsidRPr="00D12013">
        <w:rPr>
          <w:b/>
          <w:bCs/>
          <w:color w:val="000000"/>
          <w:sz w:val="28"/>
          <w:szCs w:val="28"/>
        </w:rPr>
        <w:t>с.</w:t>
      </w:r>
      <w:r w:rsidR="00D12013" w:rsidRPr="00D12013">
        <w:rPr>
          <w:b/>
          <w:bCs/>
          <w:color w:val="000000"/>
          <w:sz w:val="28"/>
          <w:szCs w:val="28"/>
        </w:rPr>
        <w:t>Сторожевские</w:t>
      </w:r>
      <w:proofErr w:type="spellEnd"/>
      <w:r w:rsidR="00D12013" w:rsidRPr="00D12013">
        <w:rPr>
          <w:b/>
          <w:bCs/>
          <w:color w:val="000000"/>
          <w:sz w:val="28"/>
          <w:szCs w:val="28"/>
        </w:rPr>
        <w:t xml:space="preserve"> Хутора           № 1</w:t>
      </w:r>
      <w:r w:rsidRPr="00D12013">
        <w:rPr>
          <w:b/>
          <w:bCs/>
          <w:color w:val="000000"/>
          <w:sz w:val="28"/>
          <w:szCs w:val="28"/>
        </w:rPr>
        <w:t>9</w:t>
      </w:r>
    </w:p>
    <w:p w:rsidR="00D12013" w:rsidRPr="00D12013" w:rsidRDefault="00D12013" w:rsidP="00D12013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Об утверждении Порядка составления и ведения</w:t>
      </w:r>
    </w:p>
    <w:p w:rsidR="002F4F8D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 xml:space="preserve">кассового плана </w:t>
      </w:r>
      <w:proofErr w:type="gramStart"/>
      <w:r w:rsidRPr="00D12013">
        <w:rPr>
          <w:b/>
          <w:bCs/>
          <w:color w:val="000000"/>
          <w:sz w:val="28"/>
          <w:szCs w:val="28"/>
        </w:rPr>
        <w:t>исполнения  сельского</w:t>
      </w:r>
      <w:proofErr w:type="gramEnd"/>
      <w:r w:rsidRPr="00D12013">
        <w:rPr>
          <w:b/>
          <w:bCs/>
          <w:color w:val="000000"/>
          <w:sz w:val="28"/>
          <w:szCs w:val="28"/>
        </w:rPr>
        <w:t xml:space="preserve"> бюджета</w:t>
      </w:r>
    </w:p>
    <w:p w:rsidR="00D12013" w:rsidRP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 xml:space="preserve">В соответствии со статьей 217.1 Бюджетного кодекса Российской Федерации (Собрание законодательства Российской Федерации, 1998, № 31, ст. 3823; 2007, № 18, ст.2117), администрация сельского поселения </w:t>
      </w:r>
      <w:proofErr w:type="spellStart"/>
      <w:r w:rsidR="00D12013">
        <w:rPr>
          <w:color w:val="000000"/>
          <w:sz w:val="28"/>
          <w:szCs w:val="28"/>
        </w:rPr>
        <w:t>Сторожевско</w:t>
      </w:r>
      <w:proofErr w:type="spellEnd"/>
      <w:r w:rsidR="00D12013">
        <w:rPr>
          <w:color w:val="000000"/>
          <w:sz w:val="28"/>
          <w:szCs w:val="28"/>
        </w:rPr>
        <w:t>-Хуторской</w:t>
      </w:r>
      <w:r w:rsidRPr="00D12013">
        <w:rPr>
          <w:color w:val="000000"/>
          <w:sz w:val="28"/>
          <w:szCs w:val="28"/>
        </w:rPr>
        <w:t xml:space="preserve"> сельсовет </w:t>
      </w:r>
      <w:proofErr w:type="spellStart"/>
      <w:r w:rsidRPr="00D12013">
        <w:rPr>
          <w:color w:val="000000"/>
          <w:sz w:val="28"/>
          <w:szCs w:val="28"/>
        </w:rPr>
        <w:t>Усманского</w:t>
      </w:r>
      <w:proofErr w:type="spellEnd"/>
      <w:r w:rsidRPr="00D12013">
        <w:rPr>
          <w:color w:val="000000"/>
          <w:sz w:val="28"/>
          <w:szCs w:val="28"/>
        </w:rPr>
        <w:t xml:space="preserve"> муниципального района Липецкой области Российской Федерации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D12013">
        <w:rPr>
          <w:b/>
          <w:color w:val="000000"/>
          <w:sz w:val="28"/>
          <w:szCs w:val="28"/>
        </w:rPr>
        <w:t>ПОСТАНОВЛЯЕТ:</w:t>
      </w:r>
    </w:p>
    <w:p w:rsidR="00D12013" w:rsidRPr="00D12013" w:rsidRDefault="00D12013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1. Утвердить Порядок составления и ведения кассового плана исполнения сельского бюджета согласно приложению.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2. Контроль за исполнением настоящего постановления оставляю за собой.</w:t>
      </w:r>
    </w:p>
    <w:p w:rsidR="002F4F8D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P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Глава администрации</w:t>
      </w:r>
      <w:r w:rsidR="00D12013">
        <w:rPr>
          <w:color w:val="000000"/>
          <w:sz w:val="28"/>
          <w:szCs w:val="28"/>
        </w:rPr>
        <w:t xml:space="preserve"> </w:t>
      </w:r>
      <w:r w:rsidRPr="00D12013">
        <w:rPr>
          <w:color w:val="000000"/>
          <w:sz w:val="28"/>
          <w:szCs w:val="28"/>
        </w:rPr>
        <w:t>сельского поселения</w:t>
      </w:r>
    </w:p>
    <w:p w:rsidR="002F4F8D" w:rsidRP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12013">
        <w:rPr>
          <w:sz w:val="28"/>
          <w:szCs w:val="28"/>
        </w:rPr>
        <w:t>Сторожевско</w:t>
      </w:r>
      <w:proofErr w:type="spellEnd"/>
      <w:r w:rsidRPr="00D12013">
        <w:rPr>
          <w:sz w:val="28"/>
          <w:szCs w:val="28"/>
        </w:rPr>
        <w:t>-</w:t>
      </w:r>
      <w:proofErr w:type="gramStart"/>
      <w:r w:rsidRPr="00D12013">
        <w:rPr>
          <w:sz w:val="28"/>
          <w:szCs w:val="28"/>
        </w:rPr>
        <w:t>Хуторской</w:t>
      </w:r>
      <w:r>
        <w:rPr>
          <w:szCs w:val="28"/>
        </w:rPr>
        <w:t xml:space="preserve"> </w:t>
      </w:r>
      <w:r w:rsidR="002F4F8D" w:rsidRPr="00D12013">
        <w:rPr>
          <w:color w:val="000000"/>
          <w:sz w:val="28"/>
          <w:szCs w:val="28"/>
        </w:rPr>
        <w:t xml:space="preserve"> сельсовет</w:t>
      </w:r>
      <w:proofErr w:type="gramEnd"/>
      <w:r w:rsidR="002F4F8D" w:rsidRPr="00D120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Г.М.Терновых</w:t>
      </w:r>
      <w:proofErr w:type="spellEnd"/>
      <w:r w:rsidR="002F4F8D"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2013" w:rsidRPr="00D12013" w:rsidRDefault="00D12013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lastRenderedPageBreak/>
        <w:t>Приложение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к постановлению администрации</w:t>
      </w:r>
    </w:p>
    <w:p w:rsid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 xml:space="preserve">сельского поселения </w:t>
      </w:r>
    </w:p>
    <w:p w:rsidR="002F4F8D" w:rsidRPr="00D12013" w:rsidRDefault="00D12013" w:rsidP="00D1201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D12013">
        <w:rPr>
          <w:sz w:val="28"/>
          <w:szCs w:val="28"/>
        </w:rPr>
        <w:t>Сторожевско</w:t>
      </w:r>
      <w:proofErr w:type="spellEnd"/>
      <w:r w:rsidRPr="00D12013">
        <w:rPr>
          <w:sz w:val="28"/>
          <w:szCs w:val="28"/>
        </w:rPr>
        <w:t>-Хуторской</w:t>
      </w:r>
      <w:r>
        <w:rPr>
          <w:szCs w:val="28"/>
        </w:rPr>
        <w:t xml:space="preserve"> </w:t>
      </w:r>
      <w:r w:rsidR="002F4F8D" w:rsidRPr="00D12013">
        <w:rPr>
          <w:color w:val="000000"/>
          <w:sz w:val="28"/>
          <w:szCs w:val="28"/>
        </w:rPr>
        <w:t>сельсовет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от 29.06.2020 г. № </w:t>
      </w:r>
      <w:r w:rsidR="00D12013">
        <w:rPr>
          <w:color w:val="000000"/>
          <w:sz w:val="28"/>
          <w:szCs w:val="28"/>
        </w:rPr>
        <w:t>1</w:t>
      </w:r>
      <w:r w:rsidRPr="00D12013">
        <w:rPr>
          <w:color w:val="000000"/>
          <w:sz w:val="28"/>
          <w:szCs w:val="28"/>
        </w:rPr>
        <w:t>9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D1201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Порядок составления и ведения кассового плана исполнения сельского бюджета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12013">
        <w:rPr>
          <w:b/>
          <w:bCs/>
          <w:color w:val="000000"/>
          <w:sz w:val="28"/>
          <w:szCs w:val="28"/>
        </w:rPr>
        <w:t>I.Общие</w:t>
      </w:r>
      <w:proofErr w:type="spellEnd"/>
      <w:r w:rsidRPr="00D12013">
        <w:rPr>
          <w:b/>
          <w:bCs/>
          <w:color w:val="000000"/>
          <w:sz w:val="28"/>
          <w:szCs w:val="28"/>
        </w:rPr>
        <w:t xml:space="preserve"> положения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1. Настоящий порядок разработан в соответствии со статьей 217.1 Бюджетного кодекса Российской Федерации, статьей 64 закона Липецкой области "О бюджетном процессе Липецкой области" и определяет правила составления и ведения кассового плана исполнения сельского бюджета (далее кассовый план).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2. Под кассовым планом понимается прогноз кассовых поступлений в сельский бюджет и кассовых выплат из сельского бюджета.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3. Кассовый план составляется нарастающим итогом с начала года, в том числе на планируемый месяц.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4. Составление кассового плана осуществляется отделом ведущим специалистом на основании: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4.1. Прогноза кассовых поступлений в сельский бюджет по доходам, составленного в соответствии с главой II настоящего Порядка;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4.2. Прогноза кассовых поступлений и кассовых выплат по источникам финансирования дефицита сельского бюджета, составленного в соответствии с главой III настоящего порядка;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4.3. Прогноза кассовых выплат по расходам сельского бюджета, составленного в соответствии с главой IV настоящего порядка.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5. Уточнение кассового плана производится по следующим основаниям: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5.1. Внесение изменений Решение сессии Совета депутатов о сельском бюджете на текущий финансовый год;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5.2.Принятие решений администрации сельского поселения, связанных с использованием средств резервного фонда администрации поселения и иных средств, зарезервированных в составе утвержденных бюджетных ассигнований;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5.3. Внесение изменений в лимиты бюджетных обязательств на текущий финансовый год по главному распорядителю средств сельского бюджета в случае блокировки расходов сельского бюджета в соответствии со статьей 231 Бюджетного кодекса Российской Федерации;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5.4. Наличие дополнительных кассовых поступлений.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II. Порядок составления, уточнения и представления показателей для кассового плана по доходам сельского бюджета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lastRenderedPageBreak/>
        <w:t>6. В целях составления кассового плана главные администраторы доходов бюджета формируют помесячное распределение администрируемых ими поступлений соответствующих доходов в сельский бюджет на очередной финансовый год.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Сведения о помесячном распределении поступлений доходов в сельский бюджет на очередной финансовый год представляются главными администраторами доходов бюджета в комитет финансов района и в отдел казначейского исполнения не позднее 15 декабря текущего финансового года на бумажных носителях.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7. В случае необходимости уточнения сведений о помесячном распределении доходов на текущий финансовый год: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1) главные администраторы доходов сельского бюджета формируют уточненные данные и представляют их в комитет финансов не позднее 15 числа текущего месяца на бумажном носителе;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2) в целях уточнения кассового плана не позднее 20-го числа текущего месяца бюджетным отделом в отдел казначейского исполнения бюджета на бумажном носителе представляются: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- изменение прогноза межбюджетных трансфертов из федерального бюджета за прошедший период с учетом отчетных данных;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изменение прогноза межбюджетных трансфертов из федерального бюджета в текущем месяце.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8. При формировании показателей для кассового плана по доходам сельского бюджета не учитываются доходы за счет межбюджетных трансфертов из федерального бюджета в форме субвенций и субсидий, учет операций с которыми осуществляется на лицевых счетах, открытых в органах федерального казначейства.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III. Порядок составления прогноза кассовых поступлений и кассовых выплат по источникам финансирования дефицита сельского бюджета и его уточнения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9. В целях составления кассового плана главные администраторы источников финансирования дефицита сельского бюджета формируют помесячное распределение администрируемых ими кассовых поступлений и кассовых выплат по источникам финансирования дефицита сельского бюджета на очередной финансовый год.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Сведения о помесячном распределении администрируемых кассовых поступлений и кассовых выплат по источникам финансирования дефицита сельского бюджета на очередной финансовый год представляются главными администраторами источников финансирования дефицита сельского бюджета в комитет финансов района не позднее 15 декабря текущего финансового года на бумажном носителе. Администрация сельского поселения анализирует и обобщает сведения, представляемые главными администраторами источников финансирования дефицита сельского бюджета, и представляет в отдел казначейского исполнения бюджета: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lastRenderedPageBreak/>
        <w:t>- не позднее 20 декабря текущего финансового года помесячный прогноз кассовых поступлений и кассовых выплат по источникам финансирования дефицита сельского бюджета на очередной финансовый год на бумажном носителе;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- не позднее 20 числа текущего месяца прогноз кассовых поступлений и кассовых выплат по источникам финансирования дефицита сельского бюджета на бумажном носителе на очередной месяц.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10. В случае необходимости уточнения сведений о помесячном распределении кассовых поступлений и кассовых выплат по источникам финансирования дефицита сельского бюджета на текущий финансовый год главные администраторы источников финансирования дефицита сельского бюджета формируют уточненные данные и представляют их в комитет финансов не позднее 15 числа текущего месяца на бумажном носителе.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1) Уточненный прогноз кассовых поступлений и кассовых выплат по источникам финансирования дефицита сельского бюджета представляется ведущим специалистом в отдел казначейского исполнения бюджета не позднее 20 числа текущего месяца: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- на бумажном носителе,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изменение кассовых поступлений и кассовых выплат по источникам финансирования дефицита сельского бюджета за прошедший период с учетом отчетных данных;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2) изменение прогноза кассовых поступлений и кассовых выплат по источникам финансирования дефицита сельского бюджета в текущем месяце.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11. В случае внесения изменений в Решение сессии Совета депутатов о сельском бюджете на текущий финансовый год администрация сельского поселения представляет в отдел казначейского исполнения бюджета уточненный план кассовых поступлений и кассовых выплат по источникам финансирования дефицита сельского бюджета на текущий финансовый год.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12. Администрация сельского поселения не позднее 20 числа текущего месяца представляет в отдел казначейского исполнения бюджета прогноз кассовых выплат и кассовых поступлений по предоставлению и возврату бюджетных кредитов на очередной месяц на бумажном носителе.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В случае необходимости уточнения прогноза кассовых выплат и кассовых поступлений по предоставлению и возврату бюджетных кредитов, администрация сельского поселения не позднее 20 числа текущего месяца представляет в отдел казначейского исполнения бюджета на бумажном носителе: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1) изменение кассовых выплат и кассовых поступлений по предоставлению и возврату бюджетных кредитов за прошедший период с учетом отчетных данных;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2) изменение прогноза кассовых поступлений и кассовых выплат по предоставлению и возврату бюджетных кредитов в текущем месяце.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IV. Порядок составления прогноза кассовых выплат по расходам сельского бюджета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lastRenderedPageBreak/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13. Показатели для кассового плана выплат по расходам сельского бюджета не должны превышать показателей бюджетной росписи расходов, утвержденных главными распорядителями средств сельского бюджета в соответствии с показателями сводной бюджетной росписи сельского бюджета, а также лимитов бюджетных обязательств, утвержденных Главой администрации сельского поселения на соответствующий период.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14. В целях составления кассового плана по расходам сельского бюджета: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главные распорядители (распорядители), получатели средств сельского бюджета не позднее, чем за 7 дней до начала месяца формируют прогноз кассового плана выплат в программном комплексе "Бюджет-WEB" на очередной месяц. В поле "Дата" указывается первое число месяца, на который формируется прогноз.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b/>
          <w:bCs/>
          <w:color w:val="000000"/>
          <w:sz w:val="28"/>
          <w:szCs w:val="28"/>
        </w:rPr>
        <w:t>V. Порядок составления и ведения кассового плана и доведения предельных объемов финансирования расходов сельского бюджета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15. Администрация сельского поселения на основании прогноза кассовых поступлений по доходам и источникам финансирования дефицита сельского бюджета, а также прогноза кассовых выплат по расходам и источникам финансирования дефицита сельского бюджета формирует кассовый план, который утверждается Главой администрации сельского поселения.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16. На основании кассового плана Глава администрации сельского поселения утверждает предельные объемы финансирования по каждому получателю.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Главные распорядители (распорядители), получатели средств сельского бюджета уведомляются об утверждении предельных объемов финансирования заполнением поля "Дата вступления в силу" в документе "Кассовый план выплат" программного комплекса "Бюджет-WEB".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17. Изменения в утвержденные предельные объемы финансирования вносятся администрацией сельского поселения по предложениям главных распорядителей бюджетных средств без ограничения по следующим основаниям: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1) изменение состава или полномочий (функций) главных распорядителей бюджетных средств (подведомственных им бюджетных учреждений);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2) использование средств резервного фонда администрации сельского поселения;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3) внесение изменений в утвержденные предельные объемы финансирования, не приводящие в целом по главному распорядителю к увеличению кассовых выплат по расходам сельского бюджета.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 xml:space="preserve">Прогноз кассовых выплат за счет средств, полученных от предпринимательской и иной приносящей доход деятельности, перечисленных в доход сельского бюджета в оставшейся после </w:t>
      </w:r>
      <w:r w:rsidRPr="00D12013">
        <w:rPr>
          <w:color w:val="000000"/>
          <w:sz w:val="28"/>
          <w:szCs w:val="28"/>
        </w:rPr>
        <w:lastRenderedPageBreak/>
        <w:t>налогообложения части, и доведенных до бюджетного учреждения в качестве лимитов бюджетных обязательств.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18. При необходимости внесения изменений в утвержденные предельные объемы финансирования в сторону увеличения: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18.1. Главные распорядители (распорядители), получатели средств сельского бюджета, муниципальные образования представляют заявки на изменение кассового плана выплат администрацию сельского поселения не позднее 20 числа текущего месяца;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18.2. Администрация сельского поселения анализирует представленные предложения на предмет соответствия показателям бюджетной росписи сельского бюджета, наличия/ отсутствия кассовых поступлений в сельский бюджет и, по возможности, вносит изменения в кассовый план выплат и предельные объемы финансирования в порядке, установленном пунктами 18- 19 настоящего Порядка.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19. При заполнении заявки на внесение изменений в кассовый план выплат в программных комплексах "Бюджет-WEB" и "Бюджет - КС" в соответствии с пунктами 20-21 настоящего Порядка в поле "Дата" проставляется число месяца, не равное первому.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2F4F8D" w:rsidRPr="00D12013" w:rsidRDefault="002F4F8D" w:rsidP="002F4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2013">
        <w:rPr>
          <w:color w:val="000000"/>
          <w:sz w:val="28"/>
          <w:szCs w:val="28"/>
        </w:rPr>
        <w:t> </w:t>
      </w:r>
    </w:p>
    <w:p w:rsidR="00804D92" w:rsidRPr="00D12013" w:rsidRDefault="00804D92" w:rsidP="00972A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4D92" w:rsidRPr="00D1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89"/>
    <w:rsid w:val="00143D1B"/>
    <w:rsid w:val="002F4F8D"/>
    <w:rsid w:val="003B678C"/>
    <w:rsid w:val="00804D92"/>
    <w:rsid w:val="0092228A"/>
    <w:rsid w:val="00934B89"/>
    <w:rsid w:val="00972A55"/>
    <w:rsid w:val="00D1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C9941-50E1-4757-A843-C86E4CB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B89"/>
    <w:rPr>
      <w:b/>
      <w:bCs/>
    </w:rPr>
  </w:style>
  <w:style w:type="paragraph" w:styleId="a4">
    <w:name w:val="Normal (Web)"/>
    <w:basedOn w:val="a"/>
    <w:uiPriority w:val="99"/>
    <w:semiHidden/>
    <w:unhideWhenUsed/>
    <w:rsid w:val="002F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Сторожевские Хутора</dc:creator>
  <cp:keywords/>
  <dc:description/>
  <cp:lastModifiedBy>User</cp:lastModifiedBy>
  <cp:revision>2</cp:revision>
  <cp:lastPrinted>2020-06-30T09:44:00Z</cp:lastPrinted>
  <dcterms:created xsi:type="dcterms:W3CDTF">2020-06-30T09:45:00Z</dcterms:created>
  <dcterms:modified xsi:type="dcterms:W3CDTF">2020-06-30T09:45:00Z</dcterms:modified>
</cp:coreProperties>
</file>